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F1482" w14:textId="77777777" w:rsidR="0094223C" w:rsidRDefault="0094223C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85090CE" wp14:editId="6AF61C17">
            <wp:extent cx="5940425" cy="84245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CECD3" w14:textId="77777777" w:rsidR="0094223C" w:rsidRDefault="0094223C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84D98AB" w14:textId="77777777" w:rsidR="0094223C" w:rsidRDefault="0094223C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D89268C" w14:textId="34C658E8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lastRenderedPageBreak/>
        <w:t xml:space="preserve">1.6 Программы учебных предметов разрабатываются педагогическим работником или группой педагогических работников Учреждения. </w:t>
      </w:r>
    </w:p>
    <w:p w14:paraId="4198AB8A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1.7 Программы учебных предметов выполняют следующие функции:</w:t>
      </w:r>
    </w:p>
    <w:p w14:paraId="18F9AF84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нормативную, то есть являются документом, обязательным для выполнения в полном объеме; </w:t>
      </w:r>
    </w:p>
    <w:p w14:paraId="3DCF2163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процессуально - 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14:paraId="4E40A2EA" w14:textId="3191C146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оценочную, то есть выявляют уровень усвоения элементов содержания, устанавливают принципы контроля, критерии оценки уровня приобретенных знаний, умений и навыков. </w:t>
      </w:r>
    </w:p>
    <w:p w14:paraId="3FB062E3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0B6BD95" w14:textId="77777777" w:rsidR="00E46371" w:rsidRPr="00A8101F" w:rsidRDefault="00E46371" w:rsidP="00E4637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101F">
        <w:rPr>
          <w:rFonts w:ascii="Times New Roman" w:hAnsi="Times New Roman" w:cs="Times New Roman"/>
          <w:b/>
          <w:sz w:val="28"/>
          <w:szCs w:val="28"/>
        </w:rPr>
        <w:t xml:space="preserve">2. Дополнительная предпрофессиональная общеобразовательная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Pr="00A8101F">
        <w:rPr>
          <w:rFonts w:ascii="Times New Roman" w:hAnsi="Times New Roman" w:cs="Times New Roman"/>
          <w:b/>
          <w:sz w:val="28"/>
          <w:szCs w:val="28"/>
        </w:rPr>
        <w:t>программа в области искусства.</w:t>
      </w:r>
    </w:p>
    <w:p w14:paraId="1D93B70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2452">
        <w:rPr>
          <w:rFonts w:ascii="Times New Roman" w:hAnsi="Times New Roman" w:cs="Times New Roman"/>
          <w:sz w:val="28"/>
          <w:szCs w:val="28"/>
        </w:rPr>
        <w:t>.1 Дополнительная предпрофессиональная образовательная программа в области искусств (далее по тексту предпрофессиональная программа) ориентирована на:</w:t>
      </w:r>
    </w:p>
    <w:p w14:paraId="46E230D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формирование у одаренных детей комплекса знаний, умений и навыков, позволяющих в дальнейшем осваивать профессиональные программы соответствующего вида искусства;</w:t>
      </w:r>
    </w:p>
    <w:p w14:paraId="6E79382B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выработку у учащихся личностных качеств, способствующих освоению в соответствии с программными </w:t>
      </w:r>
      <w:r>
        <w:rPr>
          <w:rFonts w:ascii="Times New Roman" w:hAnsi="Times New Roman" w:cs="Times New Roman"/>
          <w:sz w:val="28"/>
          <w:szCs w:val="28"/>
        </w:rPr>
        <w:t>требованиями учебной информации:</w:t>
      </w:r>
      <w:r w:rsidRPr="00152452">
        <w:rPr>
          <w:rFonts w:ascii="Times New Roman" w:hAnsi="Times New Roman" w:cs="Times New Roman"/>
          <w:sz w:val="28"/>
          <w:szCs w:val="28"/>
        </w:rPr>
        <w:t xml:space="preserve"> приобретению </w:t>
      </w:r>
      <w:r>
        <w:rPr>
          <w:rFonts w:ascii="Times New Roman" w:hAnsi="Times New Roman" w:cs="Times New Roman"/>
          <w:sz w:val="28"/>
          <w:szCs w:val="28"/>
        </w:rPr>
        <w:t>навыков творческой деятельности,</w:t>
      </w:r>
      <w:r w:rsidRPr="00152452">
        <w:rPr>
          <w:rFonts w:ascii="Times New Roman" w:hAnsi="Times New Roman" w:cs="Times New Roman"/>
          <w:sz w:val="28"/>
          <w:szCs w:val="28"/>
        </w:rPr>
        <w:t xml:space="preserve"> умению п</w:t>
      </w:r>
      <w:r>
        <w:rPr>
          <w:rFonts w:ascii="Times New Roman" w:hAnsi="Times New Roman" w:cs="Times New Roman"/>
          <w:sz w:val="28"/>
          <w:szCs w:val="28"/>
        </w:rPr>
        <w:t>ланировать свою домашнюю работу,</w:t>
      </w:r>
      <w:r w:rsidRPr="00152452">
        <w:rPr>
          <w:rFonts w:ascii="Times New Roman" w:hAnsi="Times New Roman" w:cs="Times New Roman"/>
          <w:sz w:val="28"/>
          <w:szCs w:val="28"/>
        </w:rPr>
        <w:t xml:space="preserve"> осуществлению самостоятельного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за своей учебной деятельностью.</w:t>
      </w:r>
      <w:r w:rsidRPr="00152452">
        <w:rPr>
          <w:rFonts w:ascii="Times New Roman" w:hAnsi="Times New Roman" w:cs="Times New Roman"/>
          <w:sz w:val="28"/>
          <w:szCs w:val="28"/>
        </w:rPr>
        <w:t xml:space="preserve"> умению давать </w:t>
      </w:r>
      <w:r>
        <w:rPr>
          <w:rFonts w:ascii="Times New Roman" w:hAnsi="Times New Roman" w:cs="Times New Roman"/>
          <w:sz w:val="28"/>
          <w:szCs w:val="28"/>
        </w:rPr>
        <w:t>объективную оценку своему труду.</w:t>
      </w:r>
      <w:r w:rsidRPr="00152452">
        <w:rPr>
          <w:rFonts w:ascii="Times New Roman" w:hAnsi="Times New Roman" w:cs="Times New Roman"/>
          <w:sz w:val="28"/>
          <w:szCs w:val="28"/>
        </w:rPr>
        <w:t xml:space="preserve"> формированию навыков взаимодействия с преподавателями и учащимися в образовательном процессе, уважительного отношения к иному мнению и худож</w:t>
      </w:r>
      <w:r>
        <w:rPr>
          <w:rFonts w:ascii="Times New Roman" w:hAnsi="Times New Roman" w:cs="Times New Roman"/>
          <w:sz w:val="28"/>
          <w:szCs w:val="28"/>
        </w:rPr>
        <w:t>ественно- эстетическим взглядам.</w:t>
      </w:r>
      <w:r w:rsidRPr="00152452">
        <w:rPr>
          <w:rFonts w:ascii="Times New Roman" w:hAnsi="Times New Roman" w:cs="Times New Roman"/>
          <w:sz w:val="28"/>
          <w:szCs w:val="28"/>
        </w:rPr>
        <w:t xml:space="preserve"> пониманию причин успеха/неуспеха с</w:t>
      </w:r>
      <w:r>
        <w:rPr>
          <w:rFonts w:ascii="Times New Roman" w:hAnsi="Times New Roman" w:cs="Times New Roman"/>
          <w:sz w:val="28"/>
          <w:szCs w:val="28"/>
        </w:rPr>
        <w:t>обственной учебной деятельности,</w:t>
      </w:r>
      <w:r w:rsidRPr="00152452">
        <w:rPr>
          <w:rFonts w:ascii="Times New Roman" w:hAnsi="Times New Roman" w:cs="Times New Roman"/>
          <w:sz w:val="28"/>
          <w:szCs w:val="28"/>
        </w:rPr>
        <w:t xml:space="preserve"> определению наиболее эффективных способов достижения результата; </w:t>
      </w:r>
    </w:p>
    <w:p w14:paraId="3B6CB811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выявление одаренных детей в области соответствующего вида искусства в раннем возрасте и подготовку наиболее одаренных из них к поступлению в образовательные учреждения, реализующие профессиональные образовательные программы в области соответствующего вида искусства. </w:t>
      </w:r>
    </w:p>
    <w:p w14:paraId="54DE3420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2452">
        <w:rPr>
          <w:rFonts w:ascii="Times New Roman" w:hAnsi="Times New Roman" w:cs="Times New Roman"/>
          <w:sz w:val="28"/>
          <w:szCs w:val="28"/>
        </w:rPr>
        <w:t>.2 Предпрофессиональная программа содержит следующие разделы:</w:t>
      </w:r>
    </w:p>
    <w:p w14:paraId="6B828232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пояснительную записку; </w:t>
      </w:r>
    </w:p>
    <w:p w14:paraId="08C99873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lastRenderedPageBreak/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планируемые результаты освоения учащимися предпрофессиональной программы; </w:t>
      </w:r>
    </w:p>
    <w:p w14:paraId="38EA36F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учебный план;</w:t>
      </w:r>
    </w:p>
    <w:p w14:paraId="0C4C5F21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график образовательного процесса; </w:t>
      </w:r>
    </w:p>
    <w:p w14:paraId="68EA38F2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программы учебных предметов;</w:t>
      </w:r>
    </w:p>
    <w:p w14:paraId="7C979272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систему и критерии оценок, используемые при проведении промежуточной и итоговой аттестации результатов освоения учащимися предпрофессиональной программы;</w:t>
      </w:r>
    </w:p>
    <w:p w14:paraId="5DDA2D40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программу творческой, методической и культурно-просветительной деятельности Учреждения. </w:t>
      </w:r>
    </w:p>
    <w:p w14:paraId="1606EA9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52452">
        <w:rPr>
          <w:rFonts w:ascii="Times New Roman" w:hAnsi="Times New Roman" w:cs="Times New Roman"/>
          <w:sz w:val="28"/>
          <w:szCs w:val="28"/>
        </w:rPr>
        <w:t xml:space="preserve">.3 Структура предпрофессиональных программ, сроки обучения, результаты освоения программ устанавливаются Учреждением с учетом рекомендаций ФГТ. </w:t>
      </w:r>
    </w:p>
    <w:p w14:paraId="22632DE7" w14:textId="77777777" w:rsidR="00E46371" w:rsidRPr="00C54D9F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54D9F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Структура предпрофессиональной программы представлена в приложении №3.</w:t>
      </w:r>
    </w:p>
    <w:p w14:paraId="51E4B87B" w14:textId="77777777" w:rsidR="00E46371" w:rsidRDefault="00E46371" w:rsidP="00E4637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A84D5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Программа </w:t>
      </w:r>
      <w:r w:rsidRPr="00A84D59">
        <w:rPr>
          <w:rFonts w:ascii="Times New Roman" w:hAnsi="Times New Roman" w:cs="Times New Roman"/>
          <w:b/>
          <w:sz w:val="28"/>
          <w:szCs w:val="28"/>
        </w:rPr>
        <w:t>учебного предмета дополнительной предпрофессиональной программы в области искусств</w:t>
      </w:r>
      <w:r w:rsidRPr="00152452">
        <w:rPr>
          <w:rFonts w:ascii="Times New Roman" w:hAnsi="Times New Roman" w:cs="Times New Roman"/>
          <w:sz w:val="28"/>
          <w:szCs w:val="28"/>
        </w:rPr>
        <w:t>.</w:t>
      </w:r>
    </w:p>
    <w:p w14:paraId="4E861E0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>.1 Программа учебного предмета предпрофессиональных программ должна содержать:</w:t>
      </w:r>
    </w:p>
    <w:p w14:paraId="0A3BAA9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титульный лист;</w:t>
      </w:r>
    </w:p>
    <w:p w14:paraId="2E0D5DB2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пояснительную записку;</w:t>
      </w:r>
    </w:p>
    <w:p w14:paraId="51D03786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содержание учебного предмета; </w:t>
      </w:r>
    </w:p>
    <w:p w14:paraId="3BEF02E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требования к уровню подготовки учащихся;</w:t>
      </w:r>
    </w:p>
    <w:p w14:paraId="5B4FD925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формы и методы контроля, система оценок;</w:t>
      </w:r>
    </w:p>
    <w:p w14:paraId="214A503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методическое обеспечение учебного процесса;</w:t>
      </w:r>
    </w:p>
    <w:p w14:paraId="3AF4E7F0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списки рекомендуемой учебной и методической литературы.</w:t>
      </w:r>
    </w:p>
    <w:p w14:paraId="6072A95E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152452">
        <w:rPr>
          <w:rFonts w:ascii="Times New Roman" w:hAnsi="Times New Roman" w:cs="Times New Roman"/>
          <w:sz w:val="28"/>
          <w:szCs w:val="28"/>
        </w:rPr>
        <w:t>.2 Титульный лист</w:t>
      </w:r>
      <w:r>
        <w:rPr>
          <w:rFonts w:ascii="Times New Roman" w:hAnsi="Times New Roman" w:cs="Times New Roman"/>
          <w:sz w:val="28"/>
          <w:szCs w:val="28"/>
        </w:rPr>
        <w:t xml:space="preserve"> (Приложение 1)</w:t>
      </w:r>
      <w:r w:rsidRPr="00152452">
        <w:rPr>
          <w:rFonts w:ascii="Times New Roman" w:hAnsi="Times New Roman" w:cs="Times New Roman"/>
          <w:sz w:val="28"/>
          <w:szCs w:val="28"/>
        </w:rPr>
        <w:t xml:space="preserve"> программы учебного предмета предпрофессиональной программы содержит:</w:t>
      </w:r>
    </w:p>
    <w:p w14:paraId="29D86A6B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полное наименование Учреждения;</w:t>
      </w:r>
    </w:p>
    <w:p w14:paraId="6E775A98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452">
        <w:rPr>
          <w:rFonts w:ascii="Times New Roman" w:hAnsi="Times New Roman" w:cs="Times New Roman"/>
          <w:sz w:val="28"/>
          <w:szCs w:val="28"/>
        </w:rPr>
        <w:t>название учебного предмета с указанием наименования предпрофессиональной программы;</w:t>
      </w:r>
    </w:p>
    <w:p w14:paraId="73DB5D3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год разработки программы. </w:t>
      </w:r>
    </w:p>
    <w:p w14:paraId="4195269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Оборотная сторона титульного листа программы учебного предмета</w:t>
      </w:r>
      <w:r>
        <w:rPr>
          <w:rFonts w:ascii="Times New Roman" w:hAnsi="Times New Roman" w:cs="Times New Roman"/>
          <w:sz w:val="28"/>
          <w:szCs w:val="28"/>
        </w:rPr>
        <w:t xml:space="preserve"> (Приложение 2) </w:t>
      </w:r>
      <w:r w:rsidRPr="00152452">
        <w:rPr>
          <w:rFonts w:ascii="Times New Roman" w:hAnsi="Times New Roman" w:cs="Times New Roman"/>
          <w:sz w:val="28"/>
          <w:szCs w:val="28"/>
        </w:rPr>
        <w:t xml:space="preserve">содержит сведения о разработчике (разработчиках) программы и рецензентах. </w:t>
      </w:r>
    </w:p>
    <w:p w14:paraId="11F6F7BB" w14:textId="4822FD44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Рецензентов должно быть не менее двух из числа педагогических работников, один из которых может быть представителем другой образовательной организации, в том числе среднего профессионального или </w:t>
      </w:r>
      <w:r w:rsidRPr="00152452">
        <w:rPr>
          <w:rFonts w:ascii="Times New Roman" w:hAnsi="Times New Roman" w:cs="Times New Roman"/>
          <w:sz w:val="28"/>
          <w:szCs w:val="28"/>
        </w:rPr>
        <w:lastRenderedPageBreak/>
        <w:t>высшего образования, в которой реализуются профильные образовательные программы в области искусств. На оборотной стороне титульного листа программы должны содержаться сведения о</w:t>
      </w:r>
      <w:r w:rsidR="00372F24">
        <w:rPr>
          <w:rFonts w:ascii="Times New Roman" w:hAnsi="Times New Roman" w:cs="Times New Roman"/>
          <w:sz w:val="28"/>
          <w:szCs w:val="28"/>
        </w:rPr>
        <w:t xml:space="preserve"> согласовании с руководителем ШМО и заместителем директора по УВР</w:t>
      </w:r>
      <w:r w:rsidRPr="00152452">
        <w:rPr>
          <w:rFonts w:ascii="Times New Roman" w:hAnsi="Times New Roman" w:cs="Times New Roman"/>
          <w:sz w:val="28"/>
          <w:szCs w:val="28"/>
        </w:rPr>
        <w:t xml:space="preserve">, </w:t>
      </w:r>
      <w:r w:rsidR="00E26FE3">
        <w:rPr>
          <w:rFonts w:ascii="Times New Roman" w:hAnsi="Times New Roman" w:cs="Times New Roman"/>
          <w:sz w:val="28"/>
          <w:szCs w:val="28"/>
        </w:rPr>
        <w:t xml:space="preserve">принятии педагогическим советом, </w:t>
      </w:r>
      <w:r w:rsidRPr="00152452">
        <w:rPr>
          <w:rFonts w:ascii="Times New Roman" w:hAnsi="Times New Roman" w:cs="Times New Roman"/>
          <w:sz w:val="28"/>
          <w:szCs w:val="28"/>
        </w:rPr>
        <w:t xml:space="preserve">а также ее утверждении с указанием даты. </w:t>
      </w:r>
    </w:p>
    <w:p w14:paraId="4A8A783B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>.3 В пояснительной записке дается характеристика учебного предмета, его место и роль в образовательном процессе. В пояснительной записке программы учебного предмета также указываются:</w:t>
      </w:r>
    </w:p>
    <w:p w14:paraId="3D334B39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срок реализации учебного предмета; </w:t>
      </w:r>
    </w:p>
    <w:p w14:paraId="73D990B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объем учебного времени, предусмотренный учебным планом Учреждения на реализацию учебного предмета (с указанием максимальной учебной нагрузки, при необходимости объема времени на внеаудиторную (самостоятельную) работу учащихся и аудиторные занятия); </w:t>
      </w:r>
    </w:p>
    <w:p w14:paraId="7C9283F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- форма проведения учебных аудиторных занятий (групповая, мелкогрупповая, индивидуальная);</w:t>
      </w:r>
    </w:p>
    <w:p w14:paraId="1BDE7F51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форма проведения учебных аудиторных занятий (групповая, мелкогрупповая, индивидуальная);</w:t>
      </w:r>
    </w:p>
    <w:p w14:paraId="41C70A63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sym w:font="Symbol" w:char="F02D"/>
      </w:r>
      <w:r w:rsidRPr="00152452">
        <w:rPr>
          <w:rFonts w:ascii="Times New Roman" w:hAnsi="Times New Roman" w:cs="Times New Roman"/>
          <w:sz w:val="28"/>
          <w:szCs w:val="28"/>
        </w:rPr>
        <w:t xml:space="preserve"> цели и задачи учебного предмета. </w:t>
      </w:r>
    </w:p>
    <w:p w14:paraId="0BE64824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В пояснительной записке могут быть отражены связь учебного предмета с другими учебными предметами учебного плана Учреждения, краткое обоснование структуры программы, методы обучения, описание материально- технических условий реализации учебного предмета и др. </w:t>
      </w:r>
    </w:p>
    <w:p w14:paraId="1C6A4E31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 xml:space="preserve">.4 Учебно-тематический план (для теоретических и исторических учебных предметов отражает последовательность изучения разделов и тем программы с указанием распределения учебных часов по разделам и темам учебного предмета, в том числе из расчета максимальной учебной нагрузки и самостоятельной работы учащихся (при необходимости), а также аудиторных занятий. </w:t>
      </w:r>
    </w:p>
    <w:p w14:paraId="354681B9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В Учреждении устанавливаются следующие виды аудиторных учебных занятий: урок, мастер-класс, лекция, семинар, практическое занятие и др. Учебно-тематический план может быть</w:t>
      </w:r>
      <w:r>
        <w:rPr>
          <w:rFonts w:ascii="Times New Roman" w:hAnsi="Times New Roman" w:cs="Times New Roman"/>
          <w:sz w:val="28"/>
          <w:szCs w:val="28"/>
        </w:rPr>
        <w:t xml:space="preserve"> представлен следующим образом: </w:t>
      </w:r>
      <w:r w:rsidRPr="00152452">
        <w:rPr>
          <w:rFonts w:ascii="Times New Roman" w:hAnsi="Times New Roman" w:cs="Times New Roman"/>
          <w:sz w:val="28"/>
          <w:szCs w:val="28"/>
        </w:rPr>
        <w:t xml:space="preserve">№№ </w:t>
      </w:r>
      <w:r w:rsidRPr="0020301D">
        <w:rPr>
          <w:rFonts w:ascii="Times New Roman" w:hAnsi="Times New Roman" w:cs="Times New Roman"/>
          <w:sz w:val="28"/>
          <w:szCs w:val="28"/>
        </w:rPr>
        <w:t>/</w:t>
      </w:r>
      <w:r w:rsidRPr="00152452">
        <w:rPr>
          <w:rFonts w:ascii="Times New Roman" w:hAnsi="Times New Roman" w:cs="Times New Roman"/>
          <w:sz w:val="28"/>
          <w:szCs w:val="28"/>
        </w:rPr>
        <w:t>Наименование раздела, темы</w:t>
      </w:r>
      <w:r w:rsidRPr="0020301D">
        <w:rPr>
          <w:rFonts w:ascii="Times New Roman" w:hAnsi="Times New Roman" w:cs="Times New Roman"/>
          <w:sz w:val="28"/>
          <w:szCs w:val="28"/>
        </w:rPr>
        <w:t>/</w:t>
      </w:r>
      <w:r w:rsidRPr="00152452">
        <w:rPr>
          <w:rFonts w:ascii="Times New Roman" w:hAnsi="Times New Roman" w:cs="Times New Roman"/>
          <w:sz w:val="28"/>
          <w:szCs w:val="28"/>
        </w:rPr>
        <w:t xml:space="preserve"> Вид учебного занятия</w:t>
      </w:r>
      <w:r w:rsidRPr="0020301D">
        <w:rPr>
          <w:rFonts w:ascii="Times New Roman" w:hAnsi="Times New Roman" w:cs="Times New Roman"/>
          <w:sz w:val="28"/>
          <w:szCs w:val="28"/>
        </w:rPr>
        <w:t>/</w:t>
      </w:r>
      <w:r w:rsidRPr="00152452">
        <w:rPr>
          <w:rFonts w:ascii="Times New Roman" w:hAnsi="Times New Roman" w:cs="Times New Roman"/>
          <w:sz w:val="28"/>
          <w:szCs w:val="28"/>
        </w:rPr>
        <w:t xml:space="preserve"> Общий объем времени (в часах) </w:t>
      </w:r>
      <w:r w:rsidRPr="0020301D">
        <w:rPr>
          <w:rFonts w:ascii="Times New Roman" w:hAnsi="Times New Roman" w:cs="Times New Roman"/>
          <w:sz w:val="28"/>
          <w:szCs w:val="28"/>
        </w:rPr>
        <w:t>/</w:t>
      </w:r>
      <w:r w:rsidRPr="00152452">
        <w:rPr>
          <w:rFonts w:ascii="Times New Roman" w:hAnsi="Times New Roman" w:cs="Times New Roman"/>
          <w:sz w:val="28"/>
          <w:szCs w:val="28"/>
        </w:rPr>
        <w:t>максимальная учебная нагрузка самостоятельная работа</w:t>
      </w:r>
      <w:r w:rsidRPr="0004646C">
        <w:rPr>
          <w:rFonts w:ascii="Times New Roman" w:hAnsi="Times New Roman" w:cs="Times New Roman"/>
          <w:sz w:val="28"/>
          <w:szCs w:val="28"/>
        </w:rPr>
        <w:t>/</w:t>
      </w:r>
      <w:r w:rsidRPr="00152452">
        <w:rPr>
          <w:rFonts w:ascii="Times New Roman" w:hAnsi="Times New Roman" w:cs="Times New Roman"/>
          <w:sz w:val="28"/>
          <w:szCs w:val="28"/>
        </w:rPr>
        <w:t xml:space="preserve">аудиторные занятия (при необходимости) </w:t>
      </w:r>
    </w:p>
    <w:p w14:paraId="6CEB5A77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 xml:space="preserve">.5 Раздел программы учебного предмета «Содержание учебного предмета» отражает объем знаний, умений и навыков, приобретаемых учащимися в процессе освоения учебного предмета. </w:t>
      </w:r>
    </w:p>
    <w:p w14:paraId="1BFA7348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 реализации предпрофессиональных программ устанавливаемый программой учебного предмета объем знаний, умений и навыков по учебному </w:t>
      </w:r>
      <w:r w:rsidRPr="00152452">
        <w:rPr>
          <w:rFonts w:ascii="Times New Roman" w:hAnsi="Times New Roman" w:cs="Times New Roman"/>
          <w:sz w:val="28"/>
          <w:szCs w:val="28"/>
        </w:rPr>
        <w:lastRenderedPageBreak/>
        <w:t xml:space="preserve">предмету основной части предпрофессиональной программы должен быть не ниже уровня, предусмотренного ФГТ. </w:t>
      </w:r>
    </w:p>
    <w:p w14:paraId="722541E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 xml:space="preserve">.6 Содержание учебного предмета должно соответствовать целям и задачам предпрофессиональных программ, в том числе: создания условий для художественного образования, эстетического воспитания, духовно-нравственного развития детей; овладения детьми духовными и культурными ценностями народов мира; выявления одаренных детей в области соответствующего вида искусства с целью их подготовки к поступлению в образовательные организации, реализующие профессиональные образовательные программы в области искусств. </w:t>
      </w:r>
    </w:p>
    <w:p w14:paraId="1A5F512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6025"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>.7 Раздел «Содержание учебного предмета» отражает распределение учебного материала погодам обучения, описание дидактических единиц по каждому разделу или теме учебного предмета, а также сведения о затратах учебного времени. Названия разделов и тем учебного предмета должны соответствовать учебно-тематическому плану (при его наличии).</w:t>
      </w:r>
    </w:p>
    <w:p w14:paraId="55BA2627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 Сведения о затратах учебного времени отражаются с учетом распределения объема учебного времени, предусмотренного на освоение учебного предмета, на максимальную, аудиторную нагрузку учащихся и самостоятельные занятия (при необходимости). </w:t>
      </w:r>
    </w:p>
    <w:p w14:paraId="61569B34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 реализации предпрофессиональных программ аудиторная нагрузка по учебному предмету обязательной части предпрофессиональной программы распределяется по годам обучения с учетом общего объема аудиторного времени, предусмотренного на учебный предмет ФГТ. Объем времени на самостоятельную работу учащихся по каждому учебному предмету определяется с учетом сложившихся педагогических традиций и методической целесообразности. При планировании самостоятельной работы учащихся в программе учебного предмета указываются виды внеаудиторной работы, в число которых могут входить выполнение домашнего задания, посещение учреждений культуры (филармоний, театров, концертных залов, музеев и др.), участие учащихся в творческих мероприятиях и культурно-просветительской деятельности Учреждения. Согласно ФГТ в программах учебных предметов отражено обоснование объема времени, предусмотренного на выполнение домашнего задания. </w:t>
      </w:r>
    </w:p>
    <w:p w14:paraId="528D0F74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>.8 При реализации предпрофессиональных программ в разделе «Требования к уровню подготовки учащихся» программы учебного предмета формулируются результаты учебного процесса в соответствии с ФГТ. Данный раздел содержит перечень знаний, умений, навыков, приобретение которых в процессе обучения обеспечивает программа учебного предмета.</w:t>
      </w:r>
    </w:p>
    <w:p w14:paraId="0896AEC2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3</w:t>
      </w:r>
      <w:r w:rsidRPr="00152452">
        <w:rPr>
          <w:rFonts w:ascii="Times New Roman" w:hAnsi="Times New Roman" w:cs="Times New Roman"/>
          <w:sz w:val="28"/>
          <w:szCs w:val="28"/>
        </w:rPr>
        <w:t>.9 Контроль знаний, умений и навыков, учащихся обеспечивает оперативное управление учебным процессом и выполняет обучающую, проверочную, воспитательную и корректирующую функции вне зависимости от реализации Учреждения предпрофессиональных или общеразвивающих программ.</w:t>
      </w:r>
    </w:p>
    <w:p w14:paraId="17BB053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 Содержание текущего контроля знаний, умений и навыков, содержание промежуточной аттестации, условия их проведения отражены в программе учебного предмета. </w:t>
      </w:r>
    </w:p>
    <w:p w14:paraId="7CC50146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Формы текущего контроля (контрольные работы, устные опросы, письменные работы, тестирование, академические концерты, прослушивания, творческий просмотр, творческий показ, спектакль, технические зачеты и пр.), а также формы промежуточной аттестации (контрольные уроки, зачеты и экзамены, проводимые в виде технических зачетов, академических концертов, исполнения концертных программ, прослушивания, творческого просмотра, творческого показа, спектакля, письменных работ и устных опросов) указываются в программе учебного предмета по разделам или темам учебного предмета. </w:t>
      </w:r>
    </w:p>
    <w:p w14:paraId="2CCECDE5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 реализации предпрофессиональных программ оценка качества реализации учебного предмета является составной частью содержания учебного предмета и включает в себя текущий контроль успеваемости, промежуточную аттестацию учащихся, а также итоговую аттестацию учащихся в случае, если по данному учебному предмету она предусмотрена ФГТ. </w:t>
      </w:r>
    </w:p>
    <w:p w14:paraId="14BDA096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 планировании текущего контроля успеваемости и промежуточной аттестации учащихся необходимо руководствоваться Положением «О текущем контроле и промежуточной аттестации учащихся в Учреждении при реализации дополнительных образовательных предпрофессиональных программ в области искусств». </w:t>
      </w:r>
    </w:p>
    <w:p w14:paraId="49C65E87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В соответствии с ФГТ Учреждением разрабатываются критерии оценок промежуточной аттестации и текущего контроля успеваемости учащихся, а также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 Разрабатываемые Учреждением критерии и фонды оценочных средств соотносятся с содержанием программы учебного предмета. </w:t>
      </w:r>
    </w:p>
    <w:p w14:paraId="5A25382F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В случае если ФГТ по учебному предмету предусмотрена итоговая аттестация учащихся, требования к ее содержанию определяются на основании соответствующих ФГТ и отражены в Положении «О порядке и формах проведения итоговой аттестации учащихся, освоивших </w:t>
      </w:r>
      <w:r w:rsidRPr="00152452">
        <w:rPr>
          <w:rFonts w:ascii="Times New Roman" w:hAnsi="Times New Roman" w:cs="Times New Roman"/>
          <w:sz w:val="28"/>
          <w:szCs w:val="28"/>
        </w:rPr>
        <w:lastRenderedPageBreak/>
        <w:t>дополнительные образовательные предпрофессиональные программы в области искусств».</w:t>
      </w:r>
    </w:p>
    <w:p w14:paraId="60E9466D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3</w:t>
      </w:r>
      <w:r w:rsidRPr="00152452">
        <w:rPr>
          <w:rFonts w:ascii="Times New Roman" w:hAnsi="Times New Roman" w:cs="Times New Roman"/>
          <w:sz w:val="28"/>
          <w:szCs w:val="28"/>
        </w:rPr>
        <w:t>.10 Программа учебного предмета включает в себя раздел «Методическое обеспечение учебного процесса», содержащий методические рекомендации педагогическим работникам, обоснование методов организации образовательного процесса, самостоятельной работы учащихся (при необходимости), способов достижения необходимого результата, описание тех или иных заданий и упражнений, а также перечень необходимого дидактического материала.</w:t>
      </w:r>
    </w:p>
    <w:p w14:paraId="703FBE41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 xml:space="preserve">.11 Заключительный раздел программы учебного предмета «Список литературы и средств обучения» содержит перечень учебной, учебно- методической, нотной и другой литературы (при необходимости - репертуарные списки), а также учебно-методических материалов, используемых при реализации и освоении учебного предмета, в том числе, и для выполнения учащимся домашнего задания. </w:t>
      </w:r>
    </w:p>
    <w:p w14:paraId="5872AAB7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52452">
        <w:rPr>
          <w:rFonts w:ascii="Times New Roman" w:hAnsi="Times New Roman" w:cs="Times New Roman"/>
          <w:sz w:val="28"/>
          <w:szCs w:val="28"/>
        </w:rPr>
        <w:t>.12 Программы по учебным предметам предпрофессиональных программ проходят</w:t>
      </w:r>
      <w:r>
        <w:rPr>
          <w:rFonts w:ascii="Times New Roman" w:hAnsi="Times New Roman" w:cs="Times New Roman"/>
          <w:sz w:val="28"/>
          <w:szCs w:val="28"/>
        </w:rPr>
        <w:t xml:space="preserve"> процедуру рассмотрения на Педагог</w:t>
      </w:r>
      <w:r w:rsidRPr="00152452">
        <w:rPr>
          <w:rFonts w:ascii="Times New Roman" w:hAnsi="Times New Roman" w:cs="Times New Roman"/>
          <w:sz w:val="28"/>
          <w:szCs w:val="28"/>
        </w:rPr>
        <w:t xml:space="preserve">ическом совете. Директор школы искусств утверждает программы по учебному предмету предпрофессиональных программ. </w:t>
      </w:r>
    </w:p>
    <w:p w14:paraId="420C05EC" w14:textId="77777777" w:rsidR="00E46371" w:rsidRDefault="00E46371" w:rsidP="00E4637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24C0799" w14:textId="77777777" w:rsidR="00E46371" w:rsidRDefault="00E46371" w:rsidP="00E46371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CC62C2" w14:textId="77777777" w:rsidR="00E46371" w:rsidRDefault="00E46371" w:rsidP="00E4637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0F56EB6" w14:textId="6CCE6ABD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45E1D16A" w14:textId="032BB9FC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F8AB04B" w14:textId="469A0C7B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EDDB65C" w14:textId="3AA99B93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7C21A11" w14:textId="0C6EB27B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DC1C3EC" w14:textId="5D85E0CA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40D9E17" w14:textId="4976CA19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D33F0BA" w14:textId="7CA712FE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0908B31" w14:textId="3438A673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7C5666D6" w14:textId="19B41083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BEA334E" w14:textId="52BEF646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2FACB74" w14:textId="6A5BC375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D6640B0" w14:textId="36CC80F8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E7C8C8C" w14:textId="6B28CA9F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6F227F5" w14:textId="62F38E96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34B1ED41" w14:textId="28E7AB82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AAB6C59" w14:textId="7D686F2A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A7DA07C" w14:textId="30828333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9F00050" w14:textId="2748CD2A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2EF37E67" w14:textId="4E450D75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648E4C55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134A3F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Приложение 1 </w:t>
      </w:r>
    </w:p>
    <w:p w14:paraId="791425E7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Форма титульного листа программы учебного предмета</w:t>
      </w:r>
    </w:p>
    <w:p w14:paraId="14FF1904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96F58F1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5FB3C8A6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0F2583DD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407CEB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14:paraId="1E050FBA" w14:textId="4515CBA6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Муницип</w:t>
      </w:r>
      <w:r>
        <w:rPr>
          <w:rFonts w:ascii="Times New Roman" w:hAnsi="Times New Roman" w:cs="Times New Roman"/>
          <w:sz w:val="28"/>
          <w:szCs w:val="28"/>
        </w:rPr>
        <w:t>альное автономное общеобразовательное учреждение «Гимназия №139 – Центр образования» Приволжского района г. Казани, структурное подразделение-музыкальная школа</w:t>
      </w:r>
    </w:p>
    <w:p w14:paraId="43390991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7E30E5F3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34F29928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59EA735D" w14:textId="77777777" w:rsidR="00E46371" w:rsidRPr="000D4DB9" w:rsidRDefault="00E46371" w:rsidP="00E4637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B9">
        <w:rPr>
          <w:rFonts w:ascii="Times New Roman" w:hAnsi="Times New Roman" w:cs="Times New Roman"/>
          <w:b/>
          <w:sz w:val="28"/>
          <w:szCs w:val="28"/>
        </w:rPr>
        <w:t xml:space="preserve">ДОПОЛНИТЕЛЬНАЯ ПРЕДПРОФЕССИОНАЛЬНАЯ ОБРАЗОВАТЕЛЬНАЯ ПРОГРАММА В ОБЛАСТИ МУЗЫКАЛЬНОГО ИСКУССТВА «НАРОДНЫЕ ИНСТРУМЕНТЫ» </w:t>
      </w:r>
    </w:p>
    <w:p w14:paraId="12589CD7" w14:textId="77777777" w:rsidR="00E46371" w:rsidRPr="000D4DB9" w:rsidRDefault="00E46371" w:rsidP="00E4637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B9">
        <w:rPr>
          <w:rFonts w:ascii="Times New Roman" w:hAnsi="Times New Roman" w:cs="Times New Roman"/>
          <w:b/>
          <w:sz w:val="28"/>
          <w:szCs w:val="28"/>
        </w:rPr>
        <w:t xml:space="preserve">Предметная область </w:t>
      </w:r>
    </w:p>
    <w:p w14:paraId="6C85A6B7" w14:textId="77777777" w:rsidR="00E46371" w:rsidRPr="000D4DB9" w:rsidRDefault="00E46371" w:rsidP="00E4637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B9">
        <w:rPr>
          <w:rFonts w:ascii="Times New Roman" w:hAnsi="Times New Roman" w:cs="Times New Roman"/>
          <w:b/>
          <w:sz w:val="28"/>
          <w:szCs w:val="28"/>
        </w:rPr>
        <w:t xml:space="preserve">ПО.01. МУЗЫКАЛЬНОЕ ИСПОЛНИТЕЛЬСТВО </w:t>
      </w:r>
    </w:p>
    <w:p w14:paraId="5E59A6AD" w14:textId="77777777" w:rsidR="00E46371" w:rsidRPr="000D4DB9" w:rsidRDefault="00E46371" w:rsidP="00E4637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B9">
        <w:rPr>
          <w:rFonts w:ascii="Times New Roman" w:hAnsi="Times New Roman" w:cs="Times New Roman"/>
          <w:b/>
          <w:sz w:val="28"/>
          <w:szCs w:val="28"/>
        </w:rPr>
        <w:t>программа по учебному предмету</w:t>
      </w:r>
    </w:p>
    <w:p w14:paraId="305C1FC7" w14:textId="77777777" w:rsidR="00E46371" w:rsidRPr="000D4DB9" w:rsidRDefault="00E46371" w:rsidP="00E46371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4DB9">
        <w:rPr>
          <w:rFonts w:ascii="Times New Roman" w:hAnsi="Times New Roman" w:cs="Times New Roman"/>
          <w:b/>
          <w:sz w:val="28"/>
          <w:szCs w:val="28"/>
        </w:rPr>
        <w:t xml:space="preserve"> ПО.01. УП.01. СПЕЦИАЛЬНОСТЬ </w:t>
      </w:r>
    </w:p>
    <w:p w14:paraId="593BE278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96BF2E1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D51810B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6AD084FF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7BEC8F3" w14:textId="1C2D7600" w:rsidR="00AB0C20" w:rsidRDefault="00AB0C20" w:rsidP="00AB0C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Казань </w:t>
      </w:r>
    </w:p>
    <w:p w14:paraId="0D2FBDD0" w14:textId="77777777" w:rsidR="00AB0C20" w:rsidRDefault="00AB0C20" w:rsidP="00AB0C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2020 г.</w:t>
      </w:r>
    </w:p>
    <w:p w14:paraId="5D12043D" w14:textId="77777777" w:rsidR="00E46371" w:rsidRDefault="00E46371" w:rsidP="00AB0C20">
      <w:pPr>
        <w:rPr>
          <w:rFonts w:ascii="Times New Roman" w:hAnsi="Times New Roman" w:cs="Times New Roman"/>
          <w:sz w:val="28"/>
          <w:szCs w:val="28"/>
        </w:rPr>
      </w:pPr>
    </w:p>
    <w:p w14:paraId="1739723A" w14:textId="77777777" w:rsidR="00E46371" w:rsidRDefault="00E46371" w:rsidP="00E46371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14:paraId="11DFDB49" w14:textId="77777777" w:rsidR="00E46371" w:rsidRDefault="00E46371" w:rsidP="00E46371">
      <w:pPr>
        <w:rPr>
          <w:rFonts w:ascii="Times New Roman" w:hAnsi="Times New Roman" w:cs="Times New Roman"/>
          <w:sz w:val="28"/>
          <w:szCs w:val="28"/>
        </w:rPr>
      </w:pPr>
    </w:p>
    <w:p w14:paraId="06FAE6CF" w14:textId="688532C1" w:rsidR="00E46371" w:rsidRDefault="00E46371" w:rsidP="00AB0C2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14:paraId="627547B9" w14:textId="77777777" w:rsidR="00E46371" w:rsidRDefault="00E46371" w:rsidP="00E46371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 xml:space="preserve">Приложение 2 </w:t>
      </w:r>
    </w:p>
    <w:p w14:paraId="484D6AB5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Форма оборотной стороны титульного ли</w:t>
      </w:r>
      <w:r>
        <w:rPr>
          <w:rFonts w:ascii="Times New Roman" w:hAnsi="Times New Roman" w:cs="Times New Roman"/>
          <w:sz w:val="28"/>
          <w:szCs w:val="28"/>
        </w:rPr>
        <w:t>ста программы учебного предмета</w:t>
      </w:r>
    </w:p>
    <w:p w14:paraId="5D038E2C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pPr w:leftFromText="180" w:rightFromText="180" w:vertAnchor="page" w:horzAnchor="margin" w:tblpY="3361"/>
        <w:tblW w:w="9546" w:type="dxa"/>
        <w:tblLayout w:type="fixed"/>
        <w:tblLook w:val="01E0" w:firstRow="1" w:lastRow="1" w:firstColumn="1" w:lastColumn="1" w:noHBand="0" w:noVBand="0"/>
      </w:tblPr>
      <w:tblGrid>
        <w:gridCol w:w="4705"/>
        <w:gridCol w:w="68"/>
        <w:gridCol w:w="4773"/>
      </w:tblGrid>
      <w:tr w:rsidR="00AB0C20" w:rsidRPr="00AB0C20" w14:paraId="679F1FFA" w14:textId="77777777" w:rsidTr="00AB0C20">
        <w:trPr>
          <w:trHeight w:val="1779"/>
        </w:trPr>
        <w:tc>
          <w:tcPr>
            <w:tcW w:w="4773" w:type="dxa"/>
            <w:gridSpan w:val="2"/>
          </w:tcPr>
          <w:p w14:paraId="5C33CB76" w14:textId="77777777" w:rsidR="00AB0C20" w:rsidRPr="00AB0C20" w:rsidRDefault="00AB0C20" w:rsidP="00AB0C20">
            <w:pPr>
              <w:spacing w:after="0" w:line="278" w:lineRule="auto"/>
              <w:ind w:right="1101" w:hanging="3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«Согласовано»</w:t>
            </w:r>
          </w:p>
          <w:p w14:paraId="4A114DB3" w14:textId="77777777" w:rsidR="00AB0C20" w:rsidRPr="00AB0C20" w:rsidRDefault="00AB0C20" w:rsidP="00AB0C20">
            <w:pPr>
              <w:spacing w:after="0" w:line="278" w:lineRule="auto"/>
              <w:ind w:right="1101" w:hanging="3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Руководитель ШМО</w:t>
            </w:r>
          </w:p>
          <w:p w14:paraId="14DEB215" w14:textId="77777777" w:rsidR="00AB0C20" w:rsidRPr="00AB0C20" w:rsidRDefault="00AB0C20" w:rsidP="00AB0C20">
            <w:pPr>
              <w:spacing w:after="0" w:line="278" w:lineRule="auto"/>
              <w:ind w:right="1101" w:hanging="3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__________ Т.Е. Лазарева</w:t>
            </w:r>
          </w:p>
          <w:p w14:paraId="3E62923E" w14:textId="77777777" w:rsidR="00AB0C20" w:rsidRPr="00AB0C20" w:rsidRDefault="00AB0C20" w:rsidP="00AB0C20">
            <w:pPr>
              <w:spacing w:after="0" w:line="278" w:lineRule="auto"/>
              <w:ind w:right="1101" w:hanging="3"/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</w:pPr>
            <w:proofErr w:type="spellStart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>Протокол</w:t>
            </w:r>
            <w:proofErr w:type="spellEnd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 xml:space="preserve"> №_____ </w:t>
            </w:r>
          </w:p>
          <w:p w14:paraId="66911A5B" w14:textId="77777777" w:rsidR="00AB0C20" w:rsidRPr="00AB0C20" w:rsidRDefault="00AB0C20" w:rsidP="00AB0C20">
            <w:pPr>
              <w:spacing w:after="0" w:line="278" w:lineRule="auto"/>
              <w:ind w:right="1101" w:hanging="3"/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</w:pPr>
            <w:proofErr w:type="spellStart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>от</w:t>
            </w:r>
            <w:proofErr w:type="spellEnd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 xml:space="preserve"> «___»___ 20___ г.</w:t>
            </w:r>
          </w:p>
        </w:tc>
        <w:tc>
          <w:tcPr>
            <w:tcW w:w="4773" w:type="dxa"/>
          </w:tcPr>
          <w:p w14:paraId="67ACF9FC" w14:textId="77777777" w:rsidR="00AB0C20" w:rsidRPr="00AB0C20" w:rsidRDefault="00AB0C20" w:rsidP="00AB0C20">
            <w:pPr>
              <w:spacing w:after="0" w:line="278" w:lineRule="auto"/>
              <w:ind w:left="1798" w:right="21" w:hanging="3"/>
              <w:jc w:val="right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«Утверждаю»</w:t>
            </w:r>
          </w:p>
          <w:p w14:paraId="71FF2C15" w14:textId="77777777" w:rsidR="00AB0C20" w:rsidRPr="00AB0C20" w:rsidRDefault="00AB0C20" w:rsidP="00AB0C20">
            <w:pPr>
              <w:spacing w:after="0" w:line="278" w:lineRule="auto"/>
              <w:ind w:left="1798" w:right="21" w:hanging="3"/>
              <w:jc w:val="right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Директор МАОУ «Гимназия №139-Центр образования»</w:t>
            </w:r>
          </w:p>
          <w:p w14:paraId="654B2547" w14:textId="77777777" w:rsidR="00AB0C20" w:rsidRPr="00AB0C20" w:rsidRDefault="00AB0C20" w:rsidP="00AB0C20">
            <w:pPr>
              <w:spacing w:after="0" w:line="278" w:lineRule="auto"/>
              <w:ind w:left="1798" w:right="21" w:hanging="3"/>
              <w:jc w:val="right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 xml:space="preserve">__________ Т.С. </w:t>
            </w:r>
            <w:proofErr w:type="spellStart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Борер</w:t>
            </w:r>
            <w:proofErr w:type="spellEnd"/>
          </w:p>
          <w:p w14:paraId="0EE1F42E" w14:textId="77777777" w:rsidR="00AB0C20" w:rsidRPr="00AB0C20" w:rsidRDefault="00AB0C20" w:rsidP="00AB0C20">
            <w:pPr>
              <w:spacing w:after="0" w:line="278" w:lineRule="auto"/>
              <w:ind w:left="1798" w:right="21" w:hanging="3"/>
              <w:jc w:val="right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</w:p>
          <w:p w14:paraId="0D6144F5" w14:textId="77777777" w:rsidR="00AB0C20" w:rsidRPr="00AB0C20" w:rsidRDefault="00AB0C20" w:rsidP="00AB0C20">
            <w:pPr>
              <w:spacing w:after="0" w:line="278" w:lineRule="auto"/>
              <w:ind w:right="21"/>
              <w:jc w:val="right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Приказ №_____ от «__</w:t>
            </w:r>
            <w:proofErr w:type="gramStart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_»_</w:t>
            </w:r>
            <w:proofErr w:type="gramEnd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__ 20___ г.</w:t>
            </w:r>
          </w:p>
        </w:tc>
      </w:tr>
      <w:tr w:rsidR="00AB0C20" w:rsidRPr="00AB0C20" w14:paraId="3FD9ABBD" w14:textId="77777777" w:rsidTr="00AB0C20">
        <w:trPr>
          <w:trHeight w:val="2184"/>
        </w:trPr>
        <w:tc>
          <w:tcPr>
            <w:tcW w:w="4705" w:type="dxa"/>
          </w:tcPr>
          <w:p w14:paraId="5E9AA3C4" w14:textId="77777777" w:rsidR="00AB0C20" w:rsidRPr="00AB0C20" w:rsidRDefault="00AB0C20" w:rsidP="00AB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  <w:t>«Согласовано»</w:t>
            </w:r>
          </w:p>
          <w:p w14:paraId="6D899042" w14:textId="77777777" w:rsidR="00AB0C20" w:rsidRPr="00AB0C20" w:rsidRDefault="00AB0C20" w:rsidP="00AB0C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sz w:val="30"/>
                <w:lang w:val="ru-RU" w:eastAsia="ru-RU" w:bidi="ru-RU"/>
              </w:rPr>
              <w:t xml:space="preserve">Заместитель директора по УВР </w:t>
            </w: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val="ru-RU" w:eastAsia="ru-RU" w:bidi="ru-RU"/>
              </w:rPr>
              <w:t>«Гимназия №139-Центр образования»</w:t>
            </w:r>
          </w:p>
          <w:p w14:paraId="5170300F" w14:textId="77777777" w:rsidR="00AB0C20" w:rsidRPr="00AB0C20" w:rsidRDefault="00AB0C20" w:rsidP="00AB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 xml:space="preserve">__________ Е.В. </w:t>
            </w:r>
            <w:proofErr w:type="spellStart"/>
            <w:r w:rsidRPr="00AB0C20">
              <w:rPr>
                <w:rFonts w:ascii="Times New Roman" w:eastAsia="Times New Roman" w:hAnsi="Times New Roman" w:cs="Times New Roman"/>
                <w:bCs/>
                <w:sz w:val="28"/>
                <w:lang w:eastAsia="ru-RU" w:bidi="ru-RU"/>
              </w:rPr>
              <w:t>Борер</w:t>
            </w:r>
            <w:proofErr w:type="spellEnd"/>
          </w:p>
          <w:p w14:paraId="57F0817F" w14:textId="77777777" w:rsidR="00AB0C20" w:rsidRPr="00AB0C20" w:rsidRDefault="00AB0C20" w:rsidP="00AB0C20">
            <w:pPr>
              <w:spacing w:before="1" w:after="0" w:line="240" w:lineRule="auto"/>
              <w:ind w:left="200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  <w:tc>
          <w:tcPr>
            <w:tcW w:w="4841" w:type="dxa"/>
            <w:gridSpan w:val="2"/>
          </w:tcPr>
          <w:p w14:paraId="40A4BB01" w14:textId="77777777" w:rsidR="00AB0C20" w:rsidRPr="00AB0C20" w:rsidRDefault="00AB0C20" w:rsidP="00AB0C20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lang w:eastAsia="ru-RU" w:bidi="ru-RU"/>
              </w:rPr>
            </w:pPr>
          </w:p>
          <w:p w14:paraId="0AA6F55A" w14:textId="77777777" w:rsidR="00AB0C20" w:rsidRPr="00AB0C20" w:rsidRDefault="00AB0C20" w:rsidP="00AB0C20">
            <w:pPr>
              <w:spacing w:before="9" w:after="0" w:line="240" w:lineRule="auto"/>
              <w:rPr>
                <w:rFonts w:ascii="Times New Roman" w:eastAsia="Times New Roman" w:hAnsi="Times New Roman" w:cs="Times New Roman"/>
                <w:sz w:val="43"/>
                <w:lang w:eastAsia="ru-RU" w:bidi="ru-RU"/>
              </w:rPr>
            </w:pPr>
          </w:p>
          <w:p w14:paraId="421F24F5" w14:textId="77777777" w:rsidR="00AB0C20" w:rsidRPr="00AB0C20" w:rsidRDefault="00AB0C20" w:rsidP="00AB0C20">
            <w:pPr>
              <w:spacing w:before="5" w:after="0" w:line="240" w:lineRule="auto"/>
              <w:ind w:left="1687" w:right="201" w:firstLine="725"/>
              <w:jc w:val="right"/>
              <w:rPr>
                <w:rFonts w:ascii="Times New Roman" w:eastAsia="Times New Roman" w:hAnsi="Times New Roman" w:cs="Times New Roman"/>
                <w:sz w:val="28"/>
                <w:lang w:eastAsia="ru-RU" w:bidi="ru-RU"/>
              </w:rPr>
            </w:pPr>
          </w:p>
        </w:tc>
      </w:tr>
    </w:tbl>
    <w:p w14:paraId="6C7227D1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6E6419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3A7A7E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79E560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87CAA7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763B9D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D9D2CC" w14:textId="450046AA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52452">
        <w:rPr>
          <w:rFonts w:ascii="Times New Roman" w:hAnsi="Times New Roman" w:cs="Times New Roman"/>
          <w:sz w:val="28"/>
          <w:szCs w:val="28"/>
        </w:rPr>
        <w:t>Разработчик - препод</w:t>
      </w:r>
      <w:r>
        <w:rPr>
          <w:rFonts w:ascii="Times New Roman" w:hAnsi="Times New Roman" w:cs="Times New Roman"/>
          <w:sz w:val="28"/>
          <w:szCs w:val="28"/>
        </w:rPr>
        <w:t>аватель баяна ФИО</w:t>
      </w:r>
    </w:p>
    <w:p w14:paraId="2478B101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2B457C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 - ФИО</w:t>
      </w:r>
      <w:r w:rsidRPr="00152452">
        <w:rPr>
          <w:rFonts w:ascii="Times New Roman" w:hAnsi="Times New Roman" w:cs="Times New Roman"/>
          <w:sz w:val="28"/>
          <w:szCs w:val="28"/>
        </w:rPr>
        <w:t xml:space="preserve"> – преподава</w:t>
      </w:r>
      <w:r>
        <w:rPr>
          <w:rFonts w:ascii="Times New Roman" w:hAnsi="Times New Roman" w:cs="Times New Roman"/>
          <w:sz w:val="28"/>
          <w:szCs w:val="28"/>
        </w:rPr>
        <w:t>тель ….</w:t>
      </w:r>
    </w:p>
    <w:p w14:paraId="281582E3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4AF3F6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Рецензент - ФИО</w:t>
      </w:r>
      <w:r w:rsidRPr="00152452">
        <w:rPr>
          <w:rFonts w:ascii="Times New Roman" w:hAnsi="Times New Roman" w:cs="Times New Roman"/>
          <w:sz w:val="28"/>
          <w:szCs w:val="28"/>
        </w:rPr>
        <w:t>– препо</w:t>
      </w:r>
      <w:r>
        <w:rPr>
          <w:rFonts w:ascii="Times New Roman" w:hAnsi="Times New Roman" w:cs="Times New Roman"/>
          <w:sz w:val="28"/>
          <w:szCs w:val="28"/>
        </w:rPr>
        <w:t>даватель …</w:t>
      </w:r>
    </w:p>
    <w:p w14:paraId="427E18BB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879B24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57B2C8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272827E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E04DB77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6426D8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0D77D5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00CB745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DF853F" w14:textId="77777777" w:rsidR="00E46371" w:rsidRDefault="00E46371" w:rsidP="00E463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    Приложение 3</w:t>
      </w:r>
    </w:p>
    <w:p w14:paraId="540777B0" w14:textId="77777777" w:rsidR="00E46371" w:rsidRDefault="00E46371" w:rsidP="00E4637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76C1B" w14:textId="77777777" w:rsidR="00E46371" w:rsidRDefault="00E46371" w:rsidP="00E463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77369644" w14:textId="77777777" w:rsidR="00AB0C20" w:rsidRPr="00AB0C20" w:rsidRDefault="00AB0C20" w:rsidP="00AB0C20">
      <w:pPr>
        <w:widowControl w:val="0"/>
        <w:autoSpaceDE w:val="0"/>
        <w:autoSpaceDN w:val="0"/>
        <w:spacing w:after="0" w:line="237" w:lineRule="auto"/>
        <w:ind w:left="313" w:right="113"/>
        <w:jc w:val="both"/>
        <w:rPr>
          <w:rFonts w:ascii="Times New Roman" w:eastAsia="Times New Roman" w:hAnsi="Times New Roman" w:cs="Times New Roman"/>
          <w:b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b/>
          <w:sz w:val="24"/>
          <w:lang w:eastAsia="ru-RU" w:bidi="ru-RU"/>
        </w:rPr>
        <w:t>Структура дополнительной предпрофессиональной общеобразовательной программы в области музыкального искусства «Народные инструменты»</w:t>
      </w:r>
    </w:p>
    <w:p w14:paraId="042F95A9" w14:textId="77777777" w:rsidR="00AB0C20" w:rsidRPr="00AB0C20" w:rsidRDefault="00AB0C20" w:rsidP="00AB0C2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4"/>
          <w:lang w:eastAsia="ru-RU" w:bidi="ru-RU"/>
        </w:rPr>
      </w:pPr>
    </w:p>
    <w:p w14:paraId="308D17B0" w14:textId="77777777" w:rsidR="00AB0C20" w:rsidRPr="00AB0C20" w:rsidRDefault="00AB0C20" w:rsidP="00AB0C20">
      <w:pPr>
        <w:widowControl w:val="0"/>
        <w:numPr>
          <w:ilvl w:val="0"/>
          <w:numId w:val="2"/>
        </w:numPr>
        <w:tabs>
          <w:tab w:val="left" w:pos="496"/>
        </w:tabs>
        <w:autoSpaceDE w:val="0"/>
        <w:autoSpaceDN w:val="0"/>
        <w:spacing w:before="1"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Пояснительная</w:t>
      </w:r>
      <w:r w:rsidRPr="00AB0C20">
        <w:rPr>
          <w:rFonts w:ascii="Times New Roman" w:eastAsia="Times New Roman" w:hAnsi="Times New Roman" w:cs="Times New Roman"/>
          <w:spacing w:val="-4"/>
          <w:sz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записка</w:t>
      </w:r>
    </w:p>
    <w:p w14:paraId="2FD2839F" w14:textId="77777777" w:rsidR="00AB0C20" w:rsidRPr="00AB0C20" w:rsidRDefault="00AB0C20" w:rsidP="00AB0C20">
      <w:pPr>
        <w:widowControl w:val="0"/>
        <w:numPr>
          <w:ilvl w:val="0"/>
          <w:numId w:val="2"/>
        </w:numPr>
        <w:tabs>
          <w:tab w:val="left" w:pos="496"/>
        </w:tabs>
        <w:autoSpaceDE w:val="0"/>
        <w:autoSpaceDN w:val="0"/>
        <w:spacing w:before="4" w:after="0" w:line="237" w:lineRule="auto"/>
        <w:ind w:left="313" w:right="769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Планируемые результаты освоения обучающимися общеобразовательной программы </w:t>
      </w:r>
      <w:proofErr w:type="gramStart"/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3.Учебные</w:t>
      </w:r>
      <w:proofErr w:type="gramEnd"/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 xml:space="preserve"> планы</w:t>
      </w:r>
    </w:p>
    <w:p w14:paraId="3A102595" w14:textId="77777777" w:rsidR="00AB0C20" w:rsidRPr="00AB0C20" w:rsidRDefault="00AB0C20" w:rsidP="00AB0C20">
      <w:pPr>
        <w:widowControl w:val="0"/>
        <w:autoSpaceDE w:val="0"/>
        <w:autoSpaceDN w:val="0"/>
        <w:spacing w:before="4" w:after="0" w:line="240" w:lineRule="auto"/>
        <w:ind w:left="1336" w:right="5369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Учебный план на 5 лет</w:t>
      </w:r>
      <w:r w:rsidRPr="00AB0C20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 Учебный план на 6 лет</w:t>
      </w:r>
      <w:r w:rsidRPr="00AB0C20">
        <w:rPr>
          <w:rFonts w:ascii="Times New Roman" w:eastAsia="Times New Roman" w:hAnsi="Times New Roman" w:cs="Times New Roman"/>
          <w:spacing w:val="-18"/>
          <w:sz w:val="24"/>
          <w:szCs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обучения</w:t>
      </w:r>
    </w:p>
    <w:p w14:paraId="187E8F29" w14:textId="77777777" w:rsidR="00AB0C20" w:rsidRPr="00AB0C20" w:rsidRDefault="00AB0C20" w:rsidP="00AB0C20">
      <w:pPr>
        <w:widowControl w:val="0"/>
        <w:numPr>
          <w:ilvl w:val="0"/>
          <w:numId w:val="1"/>
        </w:numPr>
        <w:tabs>
          <w:tab w:val="left" w:pos="496"/>
        </w:tabs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Графики образовательного</w:t>
      </w:r>
      <w:r w:rsidRPr="00AB0C20">
        <w:rPr>
          <w:rFonts w:ascii="Times New Roman" w:eastAsia="Times New Roman" w:hAnsi="Times New Roman" w:cs="Times New Roman"/>
          <w:spacing w:val="-19"/>
          <w:sz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процесса</w:t>
      </w:r>
    </w:p>
    <w:p w14:paraId="4A46DD0E" w14:textId="77777777" w:rsidR="00AB0C20" w:rsidRPr="00AB0C20" w:rsidRDefault="00AB0C20" w:rsidP="00AB0C20">
      <w:pPr>
        <w:widowControl w:val="0"/>
        <w:autoSpaceDE w:val="0"/>
        <w:autoSpaceDN w:val="0"/>
        <w:spacing w:after="0" w:line="242" w:lineRule="auto"/>
        <w:ind w:left="1518" w:right="2645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Графики образовательного процесса на 5(6) лет</w:t>
      </w:r>
      <w:r w:rsidRPr="00AB0C20">
        <w:rPr>
          <w:rFonts w:ascii="Times New Roman" w:eastAsia="Times New Roman" w:hAnsi="Times New Roman" w:cs="Times New Roman"/>
          <w:spacing w:val="-35"/>
          <w:sz w:val="24"/>
          <w:szCs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 xml:space="preserve">обучения </w:t>
      </w:r>
    </w:p>
    <w:p w14:paraId="1B9B2EAA" w14:textId="77777777" w:rsidR="00AB0C20" w:rsidRPr="00AB0C20" w:rsidRDefault="00AB0C20" w:rsidP="00AB0C20">
      <w:pPr>
        <w:widowControl w:val="0"/>
        <w:numPr>
          <w:ilvl w:val="0"/>
          <w:numId w:val="1"/>
        </w:numPr>
        <w:tabs>
          <w:tab w:val="left" w:pos="496"/>
        </w:tabs>
        <w:autoSpaceDE w:val="0"/>
        <w:autoSpaceDN w:val="0"/>
        <w:spacing w:after="0" w:line="242" w:lineRule="auto"/>
        <w:ind w:left="313" w:right="116"/>
        <w:jc w:val="both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Система и критерии оценок, используемые при проведении промежуточной и итоговой аттестации, результатов освоения обучающимися образовательной</w:t>
      </w:r>
      <w:r w:rsidRPr="00AB0C20">
        <w:rPr>
          <w:rFonts w:ascii="Times New Roman" w:eastAsia="Times New Roman" w:hAnsi="Times New Roman" w:cs="Times New Roman"/>
          <w:spacing w:val="-9"/>
          <w:sz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программы</w:t>
      </w:r>
    </w:p>
    <w:p w14:paraId="2B59FBA9" w14:textId="77777777" w:rsidR="00AB0C20" w:rsidRPr="00AB0C20" w:rsidRDefault="00AB0C20" w:rsidP="00AB0C20">
      <w:pPr>
        <w:widowControl w:val="0"/>
        <w:autoSpaceDE w:val="0"/>
        <w:autoSpaceDN w:val="0"/>
        <w:spacing w:after="0" w:line="242" w:lineRule="auto"/>
        <w:ind w:left="1576" w:right="2123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Критерии оценки при проведении промежуточной аттестации Форма и содержание итоговой аттестации</w:t>
      </w:r>
    </w:p>
    <w:p w14:paraId="36185C4F" w14:textId="77777777" w:rsidR="00AB0C20" w:rsidRPr="00AB0C20" w:rsidRDefault="00AB0C20" w:rsidP="00AB0C20">
      <w:pPr>
        <w:widowControl w:val="0"/>
        <w:autoSpaceDE w:val="0"/>
        <w:autoSpaceDN w:val="0"/>
        <w:spacing w:after="0" w:line="271" w:lineRule="exact"/>
        <w:ind w:left="1576"/>
        <w:jc w:val="both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Фонды оценочных средств</w:t>
      </w:r>
    </w:p>
    <w:p w14:paraId="5F9A1B56" w14:textId="77777777" w:rsidR="00AB0C20" w:rsidRPr="00AB0C20" w:rsidRDefault="00AB0C20" w:rsidP="00AB0C20">
      <w:pPr>
        <w:widowControl w:val="0"/>
        <w:numPr>
          <w:ilvl w:val="0"/>
          <w:numId w:val="1"/>
        </w:numPr>
        <w:tabs>
          <w:tab w:val="left" w:pos="558"/>
        </w:tabs>
        <w:autoSpaceDE w:val="0"/>
        <w:autoSpaceDN w:val="0"/>
        <w:spacing w:after="0" w:line="275" w:lineRule="exact"/>
        <w:ind w:left="557" w:hanging="245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Требования к условиям реализации</w:t>
      </w:r>
      <w:r w:rsidRPr="00AB0C20">
        <w:rPr>
          <w:rFonts w:ascii="Times New Roman" w:eastAsia="Times New Roman" w:hAnsi="Times New Roman" w:cs="Times New Roman"/>
          <w:spacing w:val="-3"/>
          <w:sz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программы</w:t>
      </w:r>
    </w:p>
    <w:p w14:paraId="3617ADE0" w14:textId="77777777" w:rsidR="00AB0C20" w:rsidRPr="00AB0C20" w:rsidRDefault="00AB0C20" w:rsidP="00AB0C20">
      <w:pPr>
        <w:widowControl w:val="0"/>
        <w:numPr>
          <w:ilvl w:val="0"/>
          <w:numId w:val="1"/>
        </w:numPr>
        <w:tabs>
          <w:tab w:val="left" w:pos="616"/>
        </w:tabs>
        <w:autoSpaceDE w:val="0"/>
        <w:autoSpaceDN w:val="0"/>
        <w:spacing w:after="0" w:line="271" w:lineRule="exact"/>
        <w:ind w:left="615" w:hanging="303"/>
        <w:rPr>
          <w:rFonts w:ascii="Times New Roman" w:eastAsia="Times New Roman" w:hAnsi="Times New Roman" w:cs="Times New Roman"/>
          <w:sz w:val="24"/>
          <w:lang w:eastAsia="ru-RU" w:bidi="ru-RU"/>
        </w:rPr>
      </w:pP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Программы учебных</w:t>
      </w:r>
      <w:r w:rsidRPr="00AB0C20">
        <w:rPr>
          <w:rFonts w:ascii="Times New Roman" w:eastAsia="Times New Roman" w:hAnsi="Times New Roman" w:cs="Times New Roman"/>
          <w:spacing w:val="-1"/>
          <w:sz w:val="24"/>
          <w:lang w:eastAsia="ru-RU" w:bidi="ru-RU"/>
        </w:rPr>
        <w:t xml:space="preserve"> </w:t>
      </w:r>
      <w:r w:rsidRPr="00AB0C20">
        <w:rPr>
          <w:rFonts w:ascii="Times New Roman" w:eastAsia="Times New Roman" w:hAnsi="Times New Roman" w:cs="Times New Roman"/>
          <w:sz w:val="24"/>
          <w:lang w:eastAsia="ru-RU" w:bidi="ru-RU"/>
        </w:rPr>
        <w:t>предметов</w:t>
      </w:r>
    </w:p>
    <w:p w14:paraId="46C99EA7" w14:textId="77777777" w:rsidR="00593BB5" w:rsidRDefault="00593BB5"/>
    <w:sectPr w:rsidR="0059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8F56DB"/>
    <w:multiLevelType w:val="hybridMultilevel"/>
    <w:tmpl w:val="A232CE22"/>
    <w:lvl w:ilvl="0" w:tplc="89A86762">
      <w:start w:val="4"/>
      <w:numFmt w:val="decimal"/>
      <w:lvlText w:val="%1."/>
      <w:lvlJc w:val="left"/>
      <w:pPr>
        <w:ind w:left="49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8BE66FA2">
      <w:start w:val="1"/>
      <w:numFmt w:val="decimal"/>
      <w:lvlText w:val="%2."/>
      <w:lvlJc w:val="left"/>
      <w:pPr>
        <w:ind w:left="4178" w:hanging="346"/>
        <w:jc w:val="left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ru-RU" w:bidi="ru-RU"/>
      </w:rPr>
    </w:lvl>
    <w:lvl w:ilvl="2" w:tplc="25768E14">
      <w:numFmt w:val="bullet"/>
      <w:lvlText w:val="•"/>
      <w:lvlJc w:val="left"/>
      <w:pPr>
        <w:ind w:left="4833" w:hanging="346"/>
      </w:pPr>
      <w:rPr>
        <w:rFonts w:hint="default"/>
        <w:lang w:val="ru-RU" w:eastAsia="ru-RU" w:bidi="ru-RU"/>
      </w:rPr>
    </w:lvl>
    <w:lvl w:ilvl="3" w:tplc="14C65512">
      <w:numFmt w:val="bullet"/>
      <w:lvlText w:val="•"/>
      <w:lvlJc w:val="left"/>
      <w:pPr>
        <w:ind w:left="5487" w:hanging="346"/>
      </w:pPr>
      <w:rPr>
        <w:rFonts w:hint="default"/>
        <w:lang w:val="ru-RU" w:eastAsia="ru-RU" w:bidi="ru-RU"/>
      </w:rPr>
    </w:lvl>
    <w:lvl w:ilvl="4" w:tplc="EE48C866">
      <w:numFmt w:val="bullet"/>
      <w:lvlText w:val="•"/>
      <w:lvlJc w:val="left"/>
      <w:pPr>
        <w:ind w:left="6141" w:hanging="346"/>
      </w:pPr>
      <w:rPr>
        <w:rFonts w:hint="default"/>
        <w:lang w:val="ru-RU" w:eastAsia="ru-RU" w:bidi="ru-RU"/>
      </w:rPr>
    </w:lvl>
    <w:lvl w:ilvl="5" w:tplc="71B8281C">
      <w:numFmt w:val="bullet"/>
      <w:lvlText w:val="•"/>
      <w:lvlJc w:val="left"/>
      <w:pPr>
        <w:ind w:left="6795" w:hanging="346"/>
      </w:pPr>
      <w:rPr>
        <w:rFonts w:hint="default"/>
        <w:lang w:val="ru-RU" w:eastAsia="ru-RU" w:bidi="ru-RU"/>
      </w:rPr>
    </w:lvl>
    <w:lvl w:ilvl="6" w:tplc="1F78A548">
      <w:numFmt w:val="bullet"/>
      <w:lvlText w:val="•"/>
      <w:lvlJc w:val="left"/>
      <w:pPr>
        <w:ind w:left="7448" w:hanging="346"/>
      </w:pPr>
      <w:rPr>
        <w:rFonts w:hint="default"/>
        <w:lang w:val="ru-RU" w:eastAsia="ru-RU" w:bidi="ru-RU"/>
      </w:rPr>
    </w:lvl>
    <w:lvl w:ilvl="7" w:tplc="539E357C">
      <w:numFmt w:val="bullet"/>
      <w:lvlText w:val="•"/>
      <w:lvlJc w:val="left"/>
      <w:pPr>
        <w:ind w:left="8102" w:hanging="346"/>
      </w:pPr>
      <w:rPr>
        <w:rFonts w:hint="default"/>
        <w:lang w:val="ru-RU" w:eastAsia="ru-RU" w:bidi="ru-RU"/>
      </w:rPr>
    </w:lvl>
    <w:lvl w:ilvl="8" w:tplc="3B50EEEC">
      <w:numFmt w:val="bullet"/>
      <w:lvlText w:val="•"/>
      <w:lvlJc w:val="left"/>
      <w:pPr>
        <w:ind w:left="8756" w:hanging="346"/>
      </w:pPr>
      <w:rPr>
        <w:rFonts w:hint="default"/>
        <w:lang w:val="ru-RU" w:eastAsia="ru-RU" w:bidi="ru-RU"/>
      </w:rPr>
    </w:lvl>
  </w:abstractNum>
  <w:abstractNum w:abstractNumId="1" w15:restartNumberingAfterBreak="0">
    <w:nsid w:val="2D49786D"/>
    <w:multiLevelType w:val="hybridMultilevel"/>
    <w:tmpl w:val="60A29DB0"/>
    <w:lvl w:ilvl="0" w:tplc="15E2CF72">
      <w:start w:val="1"/>
      <w:numFmt w:val="decimal"/>
      <w:lvlText w:val="%1."/>
      <w:lvlJc w:val="left"/>
      <w:pPr>
        <w:ind w:left="49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091E2A12">
      <w:numFmt w:val="bullet"/>
      <w:lvlText w:val="•"/>
      <w:lvlJc w:val="left"/>
      <w:pPr>
        <w:ind w:left="1456" w:hanging="183"/>
      </w:pPr>
      <w:rPr>
        <w:rFonts w:hint="default"/>
        <w:lang w:val="ru-RU" w:eastAsia="ru-RU" w:bidi="ru-RU"/>
      </w:rPr>
    </w:lvl>
    <w:lvl w:ilvl="2" w:tplc="79288D28">
      <w:numFmt w:val="bullet"/>
      <w:lvlText w:val="•"/>
      <w:lvlJc w:val="left"/>
      <w:pPr>
        <w:ind w:left="2412" w:hanging="183"/>
      </w:pPr>
      <w:rPr>
        <w:rFonts w:hint="default"/>
        <w:lang w:val="ru-RU" w:eastAsia="ru-RU" w:bidi="ru-RU"/>
      </w:rPr>
    </w:lvl>
    <w:lvl w:ilvl="3" w:tplc="CD3873F8">
      <w:numFmt w:val="bullet"/>
      <w:lvlText w:val="•"/>
      <w:lvlJc w:val="left"/>
      <w:pPr>
        <w:ind w:left="3369" w:hanging="183"/>
      </w:pPr>
      <w:rPr>
        <w:rFonts w:hint="default"/>
        <w:lang w:val="ru-RU" w:eastAsia="ru-RU" w:bidi="ru-RU"/>
      </w:rPr>
    </w:lvl>
    <w:lvl w:ilvl="4" w:tplc="61CAE83E">
      <w:numFmt w:val="bullet"/>
      <w:lvlText w:val="•"/>
      <w:lvlJc w:val="left"/>
      <w:pPr>
        <w:ind w:left="4325" w:hanging="183"/>
      </w:pPr>
      <w:rPr>
        <w:rFonts w:hint="default"/>
        <w:lang w:val="ru-RU" w:eastAsia="ru-RU" w:bidi="ru-RU"/>
      </w:rPr>
    </w:lvl>
    <w:lvl w:ilvl="5" w:tplc="24948DB8">
      <w:numFmt w:val="bullet"/>
      <w:lvlText w:val="•"/>
      <w:lvlJc w:val="left"/>
      <w:pPr>
        <w:ind w:left="5282" w:hanging="183"/>
      </w:pPr>
      <w:rPr>
        <w:rFonts w:hint="default"/>
        <w:lang w:val="ru-RU" w:eastAsia="ru-RU" w:bidi="ru-RU"/>
      </w:rPr>
    </w:lvl>
    <w:lvl w:ilvl="6" w:tplc="776CE266">
      <w:numFmt w:val="bullet"/>
      <w:lvlText w:val="•"/>
      <w:lvlJc w:val="left"/>
      <w:pPr>
        <w:ind w:left="6238" w:hanging="183"/>
      </w:pPr>
      <w:rPr>
        <w:rFonts w:hint="default"/>
        <w:lang w:val="ru-RU" w:eastAsia="ru-RU" w:bidi="ru-RU"/>
      </w:rPr>
    </w:lvl>
    <w:lvl w:ilvl="7" w:tplc="092C2C24">
      <w:numFmt w:val="bullet"/>
      <w:lvlText w:val="•"/>
      <w:lvlJc w:val="left"/>
      <w:pPr>
        <w:ind w:left="7194" w:hanging="183"/>
      </w:pPr>
      <w:rPr>
        <w:rFonts w:hint="default"/>
        <w:lang w:val="ru-RU" w:eastAsia="ru-RU" w:bidi="ru-RU"/>
      </w:rPr>
    </w:lvl>
    <w:lvl w:ilvl="8" w:tplc="C576DA0E">
      <w:numFmt w:val="bullet"/>
      <w:lvlText w:val="•"/>
      <w:lvlJc w:val="left"/>
      <w:pPr>
        <w:ind w:left="8151" w:hanging="183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371"/>
    <w:rsid w:val="00372F24"/>
    <w:rsid w:val="00593BB5"/>
    <w:rsid w:val="007E511B"/>
    <w:rsid w:val="008008CE"/>
    <w:rsid w:val="0094223C"/>
    <w:rsid w:val="00AB0C20"/>
    <w:rsid w:val="00E26FE3"/>
    <w:rsid w:val="00E46371"/>
    <w:rsid w:val="00F43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33C73"/>
  <w15:chartTrackingRefBased/>
  <w15:docId w15:val="{053FF3A5-E06D-4890-A042-2A1632B45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37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3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43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43A18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B0C2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2071</Words>
  <Characters>11805</Characters>
  <Application>Microsoft Office Word</Application>
  <DocSecurity>0</DocSecurity>
  <Lines>98</Lines>
  <Paragraphs>27</Paragraphs>
  <ScaleCrop>false</ScaleCrop>
  <Company/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Виктор</cp:lastModifiedBy>
  <cp:revision>2</cp:revision>
  <cp:lastPrinted>2020-09-10T15:55:00Z</cp:lastPrinted>
  <dcterms:created xsi:type="dcterms:W3CDTF">2020-09-13T14:57:00Z</dcterms:created>
  <dcterms:modified xsi:type="dcterms:W3CDTF">2020-09-13T14:57:00Z</dcterms:modified>
</cp:coreProperties>
</file>